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25" w:rsidRPr="008105BE" w:rsidRDefault="008105BE">
      <w:pPr>
        <w:rPr>
          <w:b/>
        </w:rPr>
      </w:pPr>
      <w:r w:rsidRPr="008105BE">
        <w:rPr>
          <w:b/>
        </w:rPr>
        <w:t xml:space="preserve">О корпоративном действии "Преимущественное право приобретения ценных бумаг" - Глобальная депозитарная расписка на обыкновенные акции </w:t>
      </w:r>
      <w:proofErr w:type="spellStart"/>
      <w:r w:rsidRPr="008105BE">
        <w:rPr>
          <w:b/>
        </w:rPr>
        <w:t>Etalon</w:t>
      </w:r>
      <w:proofErr w:type="spellEnd"/>
      <w:r w:rsidRPr="008105BE">
        <w:rPr>
          <w:b/>
        </w:rPr>
        <w:t xml:space="preserve"> </w:t>
      </w:r>
      <w:proofErr w:type="spellStart"/>
      <w:r w:rsidRPr="008105BE">
        <w:rPr>
          <w:b/>
        </w:rPr>
        <w:t>Group</w:t>
      </w:r>
      <w:proofErr w:type="spellEnd"/>
      <w:r w:rsidRPr="008105BE">
        <w:rPr>
          <w:b/>
        </w:rPr>
        <w:t xml:space="preserve"> </w:t>
      </w:r>
      <w:proofErr w:type="spellStart"/>
      <w:r w:rsidRPr="008105BE">
        <w:rPr>
          <w:b/>
        </w:rPr>
        <w:t>plc</w:t>
      </w:r>
      <w:proofErr w:type="spellEnd"/>
      <w:r w:rsidRPr="008105BE">
        <w:rPr>
          <w:b/>
        </w:rPr>
        <w:t xml:space="preserve"> (депозитарная расписка ISIN US29760G1031)</w:t>
      </w:r>
    </w:p>
    <w:p w:rsidR="008105BE" w:rsidRPr="008105BE" w:rsidRDefault="008105BE" w:rsidP="008105BE">
      <w:pPr>
        <w:pStyle w:val="a3"/>
        <w:rPr>
          <w:lang w:val="en-US"/>
        </w:rPr>
      </w:pPr>
      <w:r w:rsidRPr="008105BE">
        <w:rPr>
          <w:lang w:val="en-US"/>
        </w:rPr>
        <w:t>CAED/PRIORITY ISSUE</w:t>
      </w:r>
      <w:r w:rsidRPr="008105BE">
        <w:rPr>
          <w:lang w:val="en-US"/>
        </w:rPr>
        <w:br/>
      </w:r>
      <w:r w:rsidRPr="008105BE">
        <w:rPr>
          <w:lang w:val="en-US"/>
        </w:rPr>
        <w:br/>
      </w:r>
      <w:bookmarkStart w:id="0" w:name="_GoBack"/>
      <w:bookmarkEnd w:id="0"/>
      <w:r w:rsidRPr="008105BE">
        <w:rPr>
          <w:lang w:val="en-US"/>
        </w:rPr>
        <w:br/>
        <w:t>--------------- EVENT DETAILS -------------------</w:t>
      </w:r>
      <w:r w:rsidRPr="008105BE">
        <w:rPr>
          <w:lang w:val="en-US"/>
        </w:rPr>
        <w:br/>
        <w:t>GENERAL INFORMATION:</w:t>
      </w:r>
      <w:r w:rsidRPr="008105BE">
        <w:rPr>
          <w:lang w:val="en-US"/>
        </w:rPr>
        <w:br/>
        <w:t>.-------------------</w:t>
      </w:r>
      <w:r w:rsidRPr="008105BE">
        <w:rPr>
          <w:lang w:val="en-US"/>
        </w:rPr>
        <w:br/>
        <w:t>ETALON GROUP PLC ANNOUNCED A SUBSCRIPTION OFFERING IN WHICH</w:t>
      </w:r>
      <w:r w:rsidRPr="008105BE">
        <w:rPr>
          <w:lang w:val="en-US"/>
        </w:rPr>
        <w:br/>
        <w:t>HOLDERS OF GLOBAL DEPOSITARY RECEIPTS (GDRS), EACH REPRESENTING</w:t>
      </w:r>
      <w:r w:rsidRPr="008105BE">
        <w:rPr>
          <w:lang w:val="en-US"/>
        </w:rPr>
        <w:br/>
        <w:t>ONE (1) ORDINARY SHARE IN THE SHARE CAPITAL OF THE COMPANY AS OF</w:t>
      </w:r>
      <w:r w:rsidRPr="008105BE">
        <w:rPr>
          <w:lang w:val="en-US"/>
        </w:rPr>
        <w:br/>
        <w:t>5:00 P.M., NEW YORK CITY TIME (10:00 P.M., LONDON TIME) ON</w:t>
      </w:r>
      <w:r w:rsidRPr="008105BE">
        <w:rPr>
          <w:lang w:val="en-US"/>
        </w:rPr>
        <w:br/>
        <w:t>26/04/2021 (THE GDR RECORD DATE) WHO MEET CERTAIN ELIGIBILITY</w:t>
      </w:r>
      <w:r w:rsidRPr="008105BE">
        <w:rPr>
          <w:lang w:val="en-US"/>
        </w:rPr>
        <w:br/>
        <w:t>CRITERIA (ELIGIBLE GDR HOLDERS) WILL BE ABLE TO PARTICIPATE IN</w:t>
      </w:r>
      <w:r w:rsidRPr="008105BE">
        <w:rPr>
          <w:lang w:val="en-US"/>
        </w:rPr>
        <w:br/>
        <w:t>THE OFFER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THE NEW SHARES AND THE NEW GDRS HAVE NOT BEEN AND WILL NOT BE</w:t>
      </w:r>
      <w:r w:rsidRPr="008105BE">
        <w:rPr>
          <w:lang w:val="en-US"/>
        </w:rPr>
        <w:br/>
        <w:t>REGISTERED UNDER THE UNITED STATES SECURITIES ACT OF 1933, AS</w:t>
      </w:r>
      <w:r w:rsidRPr="008105BE">
        <w:rPr>
          <w:lang w:val="en-US"/>
        </w:rPr>
        <w:br/>
        <w:t>AMENDED (THE SECURITIES ACT), OR UNDER THE SECURITIES LAWS OF ANY</w:t>
      </w:r>
      <w:r w:rsidRPr="008105BE">
        <w:rPr>
          <w:lang w:val="en-US"/>
        </w:rPr>
        <w:br/>
        <w:t>STATE. THE GDR HOLDER RIGHTS WILL BE MADE AVAILABLE FOR EXERCISE</w:t>
      </w:r>
      <w:r w:rsidRPr="008105BE">
        <w:rPr>
          <w:lang w:val="en-US"/>
        </w:rPr>
        <w:br/>
        <w:t>ONLY TO HOLDERS OF GDRS AS OF THE GDR RECORD DATE THAT ARE: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(I) A QUALIFIED INSTITUTIONAL BUYER (QIB) IN THE UNITED STATES AS</w:t>
      </w:r>
      <w:r w:rsidRPr="008105BE">
        <w:rPr>
          <w:lang w:val="en-US"/>
        </w:rPr>
        <w:br/>
        <w:t>SUCH TERM IS DEFINED IN RULE 144A UNDER THE SECURITIES ACT</w:t>
      </w:r>
      <w:r w:rsidRPr="008105BE">
        <w:rPr>
          <w:lang w:val="en-US"/>
        </w:rPr>
        <w:br/>
        <w:t>PURCHASING FOR ITS OWN ACCOUNT OR FOR THE ACCOUNT OF ANOTHER QIB</w:t>
      </w:r>
      <w:r w:rsidRPr="008105BE">
        <w:rPr>
          <w:lang w:val="en-US"/>
        </w:rPr>
        <w:br/>
        <w:t>FOR WHICH IT EXERCISES SOLE INVESTMENT DISCRETION AND HAS FULL</w:t>
      </w:r>
      <w:r w:rsidRPr="008105BE">
        <w:rPr>
          <w:lang w:val="en-US"/>
        </w:rPr>
        <w:br/>
        <w:t>POWER TO MAKE THE REPRESENTATION, AND IS (OR SUCH OTHER QIB IS)</w:t>
      </w:r>
      <w:r w:rsidRPr="008105BE">
        <w:rPr>
          <w:lang w:val="en-US"/>
        </w:rPr>
        <w:br/>
        <w:t>AN INSTITUTION OF A TYPE TO WHICH THE GDRS MAY BE SOLD IN A</w:t>
      </w:r>
      <w:r w:rsidRPr="008105BE">
        <w:rPr>
          <w:lang w:val="en-US"/>
        </w:rPr>
        <w:br/>
        <w:t>TRANSACTION EXEMPT FROM ANY REGISTRATION OR QUALIFICATION</w:t>
      </w:r>
      <w:r w:rsidRPr="008105BE">
        <w:rPr>
          <w:lang w:val="en-US"/>
        </w:rPr>
        <w:br/>
        <w:t>REQUIREMENTS UNDER THE SECURITIES LAWS OF THE STATE, TERRITORY OR</w:t>
      </w:r>
      <w:r w:rsidRPr="008105BE">
        <w:rPr>
          <w:lang w:val="en-US"/>
        </w:rPr>
        <w:br/>
        <w:t>POSSESSION OF THE UNITED STATES IN WHICH IT (OR SUCH OTHER QIB)</w:t>
      </w:r>
      <w:r w:rsidRPr="008105BE">
        <w:rPr>
          <w:lang w:val="en-US"/>
        </w:rPr>
        <w:br/>
        <w:t>IS LOCATED,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(II) (A) NOT A U.S. PERSON (AS DEFINED IN REGULATION S UNDER THE</w:t>
      </w:r>
      <w:r w:rsidRPr="008105BE">
        <w:rPr>
          <w:lang w:val="en-US"/>
        </w:rPr>
        <w:br/>
        <w:t>SECURITIES ACT) THAT IS LOCATED OUTSIDE OF THE UNITED STATES (AS</w:t>
      </w:r>
      <w:r w:rsidRPr="008105BE">
        <w:rPr>
          <w:lang w:val="en-US"/>
        </w:rPr>
        <w:br/>
        <w:t>DEFINED IN REGULATION S), AND (B) IF LOCATED WITHIN A MEMBER</w:t>
      </w:r>
      <w:r w:rsidRPr="008105BE">
        <w:rPr>
          <w:lang w:val="en-US"/>
        </w:rPr>
        <w:br/>
        <w:t>STATE OF THE EUROPEAN ECONOMIC AREA, A 'QUALIFIED INVESTOR'</w:t>
      </w:r>
      <w:r w:rsidRPr="008105BE">
        <w:rPr>
          <w:lang w:val="en-US"/>
        </w:rPr>
        <w:br/>
        <w:t>WITHIN THE 2 MEANING OF ARTICLE 2(E) OF REGULATION (EU) 2017/1129</w:t>
      </w:r>
      <w:r w:rsidRPr="008105BE">
        <w:rPr>
          <w:lang w:val="en-US"/>
        </w:rPr>
        <w:br/>
        <w:t>(THE EU PROSPECTUS REGULATION),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(III) (A) NOT A U.S. PERSON (AS DEFINED IN REGULATION S UNDER THE</w:t>
      </w:r>
      <w:r w:rsidRPr="008105BE">
        <w:rPr>
          <w:lang w:val="en-US"/>
        </w:rPr>
        <w:br/>
        <w:t>SECURITIES ACT) THAT IS LOCATED OUTSIDE OF THE UNITED STATES (AS</w:t>
      </w:r>
      <w:r w:rsidRPr="008105BE">
        <w:rPr>
          <w:lang w:val="en-US"/>
        </w:rPr>
        <w:br/>
        <w:t>DEFINED IN REGULATION S) AND (B) IF LOCATED IN THE UNITED</w:t>
      </w:r>
      <w:r w:rsidRPr="008105BE">
        <w:rPr>
          <w:lang w:val="en-US"/>
        </w:rPr>
        <w:br/>
        <w:t>KINGDOM, (X) A QUALIFIED INVESTOR WITHIN THE MEANING OF ARTICLE</w:t>
      </w:r>
      <w:r w:rsidRPr="008105BE">
        <w:rPr>
          <w:lang w:val="en-US"/>
        </w:rPr>
        <w:br/>
        <w:t>2(E) OF THE EU PROSPECTUS REGULATION, AS IT FORMS PART OF</w:t>
      </w:r>
      <w:r w:rsidRPr="008105BE">
        <w:rPr>
          <w:lang w:val="en-US"/>
        </w:rPr>
        <w:br/>
        <w:t>DOMESTIC LAW IN THE UNITED KINGDOM AND (Y) AN INVESTMENT</w:t>
      </w:r>
      <w:r w:rsidRPr="008105BE">
        <w:rPr>
          <w:lang w:val="en-US"/>
        </w:rPr>
        <w:br/>
        <w:t>PROFESSIONAL WITHIN THE MEANING OF ARTICLE 19(5) OF THE UNITED</w:t>
      </w:r>
      <w:r w:rsidRPr="008105BE">
        <w:rPr>
          <w:lang w:val="en-US"/>
        </w:rPr>
        <w:br/>
        <w:t>KINGDOM'S FINANCIAL SERVICES AND MARKETS ACT 2000 (FINANCIAL</w:t>
      </w:r>
      <w:r w:rsidRPr="008105BE">
        <w:rPr>
          <w:lang w:val="en-US"/>
        </w:rPr>
        <w:br/>
        <w:t>PROMOTION) ORDER 2005 (THE ORDER) OR A PERSON THAT FALLS WITHIN</w:t>
      </w:r>
      <w:r w:rsidRPr="008105BE">
        <w:rPr>
          <w:lang w:val="en-US"/>
        </w:rPr>
        <w:br/>
      </w:r>
      <w:r w:rsidRPr="008105BE">
        <w:rPr>
          <w:lang w:val="en-US"/>
        </w:rPr>
        <w:lastRenderedPageBreak/>
        <w:t>ARTICLES 49(2)(A)-(E) OF THE ORDER, OR</w:t>
      </w:r>
      <w:r w:rsidRPr="008105BE">
        <w:rPr>
          <w:lang w:val="en-US"/>
        </w:rPr>
        <w:br/>
        <w:t xml:space="preserve">. </w:t>
      </w:r>
    </w:p>
    <w:p w:rsidR="008105BE" w:rsidRPr="008105BE" w:rsidRDefault="008105BE" w:rsidP="008105BE">
      <w:pPr>
        <w:pStyle w:val="a3"/>
        <w:rPr>
          <w:lang w:val="en-US"/>
        </w:rPr>
      </w:pPr>
      <w:r w:rsidRPr="008105BE">
        <w:rPr>
          <w:lang w:val="en-US"/>
        </w:rPr>
        <w:t>(IV) (A) NOT A U.S. PERSON (AS DEFINED IN REGULATION S UNDER THE</w:t>
      </w:r>
      <w:r w:rsidRPr="008105BE">
        <w:rPr>
          <w:lang w:val="en-US"/>
        </w:rPr>
        <w:br/>
        <w:t>SECURITIES ACT) THAT IS LOCATED OUTSIDE OF THE UNITED STATES (AS</w:t>
      </w:r>
      <w:r w:rsidRPr="008105BE">
        <w:rPr>
          <w:lang w:val="en-US"/>
        </w:rPr>
        <w:br/>
        <w:t>DEFINED IN REGULATION S), (B) NOT LOCATED IN THE EUROPEAN</w:t>
      </w:r>
      <w:r w:rsidRPr="008105BE">
        <w:rPr>
          <w:lang w:val="en-US"/>
        </w:rPr>
        <w:br/>
        <w:t>ECONOMIC AREA OR UNITED KINGDOM, AND (C) A PERSON TO WHOM THE</w:t>
      </w:r>
      <w:r w:rsidRPr="008105BE">
        <w:rPr>
          <w:lang w:val="en-US"/>
        </w:rPr>
        <w:br/>
        <w:t>RIGHTS OFFERING MAY OTHERWISE LAWFULLY BE MADE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REFER TO THE OFFER DOCUMENTATION (AVAILABLE ON ISSUER WEBSITE)</w:t>
      </w:r>
      <w:r w:rsidRPr="008105BE">
        <w:rPr>
          <w:lang w:val="en-US"/>
        </w:rPr>
        <w:br/>
        <w:t>FOR THE COMPLETE CONDITIONS AND RESTRICTIONS OF THIS OFFER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ELECTRONIC CERTIFICATION:</w:t>
      </w:r>
      <w:r w:rsidRPr="008105BE">
        <w:rPr>
          <w:lang w:val="en-US"/>
        </w:rPr>
        <w:br/>
        <w:t>.------------------------</w:t>
      </w:r>
      <w:r w:rsidRPr="008105BE">
        <w:rPr>
          <w:lang w:val="en-US"/>
        </w:rPr>
        <w:br/>
        <w:t>BANK OF NEW YORK (THE 'AGENT') AND EUROCLEAR BANK HAVE AGREED TO</w:t>
      </w:r>
      <w:r w:rsidRPr="008105BE">
        <w:rPr>
          <w:lang w:val="en-US"/>
        </w:rPr>
        <w:br/>
        <w:t>SUSPEND THE REQUIREMENT TO PRODUCE PAPER FORM CERTIFICATION WHERE</w:t>
      </w:r>
      <w:r w:rsidRPr="008105BE">
        <w:rPr>
          <w:lang w:val="en-US"/>
        </w:rPr>
        <w:br/>
        <w:t>THE INSTRUCTING EUROCLEAR PARTICIPANT IS ABLE TO PROVIDE AN</w:t>
      </w:r>
      <w:r w:rsidRPr="008105BE">
        <w:rPr>
          <w:lang w:val="en-US"/>
        </w:rPr>
        <w:br/>
        <w:t>ELECTRONIC CERTIFICATION IN CONNECTION WITH THE CERTIFICATION</w:t>
      </w:r>
      <w:r w:rsidRPr="008105BE">
        <w:rPr>
          <w:lang w:val="en-US"/>
        </w:rPr>
        <w:br/>
        <w:t>PROCESS.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.------------------------------------</w:t>
      </w:r>
      <w:r w:rsidRPr="008105BE">
        <w:rPr>
          <w:lang w:val="en-US"/>
        </w:rPr>
        <w:br/>
        <w:t>TERMS OF THE ELECTRONIC CERTIFICATION</w:t>
      </w:r>
      <w:r w:rsidRPr="008105BE">
        <w:rPr>
          <w:lang w:val="en-US"/>
        </w:rPr>
        <w:br/>
        <w:t>.------------------------------------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BY SENDING AN INSTRUCTION TO US FOR THIS CORPORATE ACTION, YOU:</w:t>
      </w:r>
      <w:r w:rsidRPr="008105BE">
        <w:rPr>
          <w:lang w:val="en-US"/>
        </w:rPr>
        <w:br/>
        <w:t>(A) IRREVOCABLY COMMIT YOUR COMPANY TO PROVIDE EUROCLEAR BANK</w:t>
      </w:r>
      <w:r w:rsidRPr="008105BE">
        <w:rPr>
          <w:lang w:val="en-US"/>
        </w:rPr>
        <w:br/>
        <w:t>AND/OR THE AGENT AT ANY TIME UPON REQUEST WITH A VALIDLY SIGNED</w:t>
      </w:r>
      <w:r w:rsidRPr="008105BE">
        <w:rPr>
          <w:lang w:val="en-US"/>
        </w:rPr>
        <w:br/>
        <w:t>PAPER CERTIFICATION IN THE FORM REQUIRED UNDER THE TERMS AND</w:t>
      </w:r>
      <w:r w:rsidRPr="008105BE">
        <w:rPr>
          <w:lang w:val="en-US"/>
        </w:rPr>
        <w:br/>
        <w:t>CONDITIONS OF THIS DR FACILITY, AND (B) AGREE TO ACCEPT ANY AND</w:t>
      </w:r>
      <w:r w:rsidRPr="008105BE">
        <w:rPr>
          <w:lang w:val="en-US"/>
        </w:rPr>
        <w:br/>
        <w:t>ALL LIABILITY FOR ANY FAILURE TO PRODUCE SUCH A PAPER</w:t>
      </w:r>
      <w:r w:rsidRPr="008105BE">
        <w:rPr>
          <w:lang w:val="en-US"/>
        </w:rPr>
        <w:br/>
        <w:t>CERTIFICATION UPON REQUEST.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WE RESERVE THE RIGHT TO TAKE ANY ACTION NECESSARY, INCLUDING</w:t>
      </w:r>
      <w:r w:rsidRPr="008105BE">
        <w:rPr>
          <w:lang w:val="en-US"/>
        </w:rPr>
        <w:br/>
        <w:t>WITHOUT LIMITATION THE ENFORCEMENT OF THE INDEMNITY AT SECTION</w:t>
      </w:r>
      <w:r w:rsidRPr="008105BE">
        <w:rPr>
          <w:lang w:val="en-US"/>
        </w:rPr>
        <w:br/>
        <w:t xml:space="preserve">5.3.1.4.1.4(G) OF THE </w:t>
      </w:r>
      <w:proofErr w:type="spellStart"/>
      <w:r w:rsidRPr="008105BE">
        <w:rPr>
          <w:lang w:val="en-US"/>
        </w:rPr>
        <w:t>THE</w:t>
      </w:r>
      <w:proofErr w:type="spellEnd"/>
      <w:r w:rsidRPr="008105BE">
        <w:rPr>
          <w:lang w:val="en-US"/>
        </w:rPr>
        <w:t xml:space="preserve"> OPERATING PROCEDURES OF THE EUROCLEAR</w:t>
      </w:r>
      <w:r w:rsidRPr="008105BE">
        <w:rPr>
          <w:lang w:val="en-US"/>
        </w:rPr>
        <w:br/>
        <w:t>SYSTEM, TO ENFORCE ITS RIGHTS AS SET FORTH IN THIS NOTICE AND THE</w:t>
      </w:r>
      <w:r w:rsidRPr="008105BE">
        <w:rPr>
          <w:lang w:val="en-US"/>
        </w:rPr>
        <w:br/>
        <w:t>OPERATING PROCEDURES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ENTITLEMENT:</w:t>
      </w:r>
      <w:r w:rsidRPr="008105BE">
        <w:rPr>
          <w:lang w:val="en-US"/>
        </w:rPr>
        <w:br/>
        <w:t>.-----------</w:t>
      </w:r>
      <w:r w:rsidRPr="008105BE">
        <w:rPr>
          <w:lang w:val="en-US"/>
        </w:rPr>
        <w:br/>
        <w:t>THE ENTITLEMENT WILL RANK PARI PASSU WITH THE EXISTING GDRS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THERE IS NO CASH COMPENSATION FOR UNSUBSCRIBED NEW GDRS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OVERSUBSCRIPTION:</w:t>
      </w:r>
      <w:r w:rsidRPr="008105BE">
        <w:rPr>
          <w:lang w:val="en-US"/>
        </w:rPr>
        <w:br/>
        <w:t>.----------------</w:t>
      </w:r>
      <w:r w:rsidRPr="008105BE">
        <w:rPr>
          <w:lang w:val="en-US"/>
        </w:rPr>
        <w:br/>
        <w:t>OVERSUBSCRIPTION IS NOT ALLOWED.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SETTLEMENT</w:t>
      </w:r>
      <w:r w:rsidRPr="008105BE">
        <w:rPr>
          <w:lang w:val="en-US"/>
        </w:rPr>
        <w:br/>
        <w:t>1. PENDING TRADES:</w:t>
      </w:r>
      <w:r w:rsidRPr="008105BE">
        <w:rPr>
          <w:lang w:val="en-US"/>
        </w:rPr>
        <w:br/>
        <w:t>YOU CANNOT INSTRUCT ON PENDING TRADES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</w:r>
      <w:r w:rsidRPr="008105BE">
        <w:rPr>
          <w:lang w:val="en-US"/>
        </w:rPr>
        <w:lastRenderedPageBreak/>
        <w:t>THIS EVENT MAY GENERATE FRACTIONS OF SECURITIES THAT CANNOT BE</w:t>
      </w:r>
      <w:r w:rsidRPr="008105BE">
        <w:rPr>
          <w:lang w:val="en-US"/>
        </w:rPr>
        <w:br/>
        <w:t>ALLOCATED IN THE EUROCLEAR SYSTEM. THEREFORE, WE WILL CALCULATE</w:t>
      </w:r>
      <w:r w:rsidRPr="008105BE">
        <w:rPr>
          <w:lang w:val="en-US"/>
        </w:rPr>
        <w:br/>
        <w:t>EACH CLIENTS ENTITLEMENT AND APPLY A ROUNDING MECHANISM, AS</w:t>
      </w:r>
      <w:r w:rsidRPr="008105BE">
        <w:rPr>
          <w:lang w:val="en-US"/>
        </w:rPr>
        <w:br/>
        <w:t>FOLLOWS:</w:t>
      </w:r>
      <w:r w:rsidRPr="008105BE">
        <w:rPr>
          <w:lang w:val="en-US"/>
        </w:rPr>
        <w:br/>
        <w:t>.CLIENTS WITH THE LARGEST FRACTIONAL ENTITLEMENT WILL BE ROUNDED</w:t>
      </w:r>
      <w:r w:rsidRPr="008105BE">
        <w:rPr>
          <w:lang w:val="en-US"/>
        </w:rPr>
        <w:br/>
        <w:t>UP UNTIL ALL FRACTIONAL SHARES ARE DISTRIBUTED</w:t>
      </w:r>
      <w:r w:rsidRPr="008105BE">
        <w:rPr>
          <w:lang w:val="en-US"/>
        </w:rPr>
        <w:br/>
        <w:t>.ALL OTHER CLIENTS WILL BE ROUNDED DOWN</w:t>
      </w:r>
      <w:r w:rsidRPr="008105BE">
        <w:rPr>
          <w:lang w:val="en-US"/>
        </w:rPr>
        <w:br/>
        <w:t>.IN THE CASE OF EQUAL FRACTIONAL ENTITLEMENTS FOR ELECTIVE EVENTS,</w:t>
      </w:r>
      <w:r w:rsidRPr="008105BE">
        <w:rPr>
          <w:lang w:val="en-US"/>
        </w:rPr>
        <w:br/>
        <w:t>WE WILL FIRST ALLOCATE TO THE CLIENT WHO INSTRUCTED FIRST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.</w:t>
      </w:r>
      <w:r w:rsidRPr="008105BE">
        <w:rPr>
          <w:lang w:val="en-US"/>
        </w:rPr>
        <w:br/>
        <w:t>THIS CORPORATE ACTION NOTIFICATION DOES NOT CONSTITUTE AN OFFER</w:t>
      </w:r>
      <w:r w:rsidRPr="008105BE">
        <w:rPr>
          <w:lang w:val="en-US"/>
        </w:rPr>
        <w:br/>
        <w:t>TO SELL OR THE SOLICITATION OF AN OFFER TO BUY ANY SECURITIES BY</w:t>
      </w:r>
      <w:r w:rsidRPr="008105BE">
        <w:rPr>
          <w:lang w:val="en-US"/>
        </w:rPr>
        <w:br/>
        <w:t>ANYONE IN ANY JURISDICTION</w:t>
      </w:r>
      <w:r w:rsidRPr="008105BE">
        <w:rPr>
          <w:lang w:val="en-US"/>
        </w:rPr>
        <w:br/>
        <w:t>IT IS NOT, AND SHOULD NOT BE CONSTRUED OR TREATED AS, INVESTMENT</w:t>
      </w:r>
      <w:r w:rsidRPr="008105BE">
        <w:rPr>
          <w:lang w:val="en-US"/>
        </w:rPr>
        <w:br/>
        <w:t>OR FINANCIAL ADVICE. IN PROVIDING THIS INFORMATION, EUROCLEAR</w:t>
      </w:r>
      <w:r w:rsidRPr="008105BE">
        <w:rPr>
          <w:lang w:val="en-US"/>
        </w:rPr>
        <w:br/>
        <w:t>BANK IS NOT ACTING AS AGENT OF THE ISSUER.</w:t>
      </w:r>
      <w:r w:rsidRPr="008105BE">
        <w:rPr>
          <w:lang w:val="en-US"/>
        </w:rPr>
        <w:br/>
        <w:t>BY SENDING AN INSTRUCTION TO EUROCLEAR BANK, YOU CONFIRM THAT YOU</w:t>
      </w:r>
      <w:r w:rsidRPr="008105BE">
        <w:rPr>
          <w:lang w:val="en-US"/>
        </w:rPr>
        <w:br/>
        <w:t>(AND ANY BENEFICIAL OWNER(S) FOR WHOM YOU ACT) COMPLY WITH THE</w:t>
      </w:r>
      <w:r w:rsidRPr="008105BE">
        <w:rPr>
          <w:lang w:val="en-US"/>
        </w:rPr>
        <w:br/>
        <w:t>TERMS AND CONDITIONS OF THE CORPORATE EVENT AND COMPLY WITH</w:t>
      </w:r>
      <w:r w:rsidRPr="008105BE">
        <w:rPr>
          <w:lang w:val="en-US"/>
        </w:rPr>
        <w:br/>
        <w:t>APPLICABLE LOCAL LAWS OR REQUIREMENTS, INCLUDING BUT NOT LIMITED</w:t>
      </w:r>
      <w:r w:rsidRPr="008105BE">
        <w:rPr>
          <w:lang w:val="en-US"/>
        </w:rPr>
        <w:br/>
        <w:t>TO HOLDING AND TRANSFER RESTRICTIONS.</w:t>
      </w:r>
      <w:r w:rsidRPr="008105BE">
        <w:rPr>
          <w:lang w:val="en-US"/>
        </w:rPr>
        <w:br/>
        <w:t>IF HOLDING AND TRANSFER RESTRICTIONS WOULD PROHIBIT YOU (AND ANY</w:t>
      </w:r>
      <w:r w:rsidRPr="008105BE">
        <w:rPr>
          <w:lang w:val="en-US"/>
        </w:rPr>
        <w:br/>
        <w:t>BENEFICIAL OWNER(S) FOR WHOM YOU ACT) TO HOLD THE PROCEEDS OF A</w:t>
      </w:r>
      <w:r w:rsidRPr="008105BE">
        <w:rPr>
          <w:lang w:val="en-US"/>
        </w:rPr>
        <w:br/>
        <w:t>CORPORATE EVENT IN YOUR ACCOUNT IN EUROCLEAR BANK, YOU (AND ANY</w:t>
      </w:r>
      <w:r w:rsidRPr="008105BE">
        <w:rPr>
          <w:lang w:val="en-US"/>
        </w:rPr>
        <w:br/>
        <w:t>BENEFICIAL OWNER(S) FOR WHOM YOU ACT) MUST ENSURE TO SEND AN</w:t>
      </w:r>
      <w:r w:rsidRPr="008105BE">
        <w:rPr>
          <w:lang w:val="en-US"/>
        </w:rPr>
        <w:br/>
        <w:t>INSTRUCTION TO ALLOW THE TRANSFER OF THESE PROCEEDS TO AN ACCOUNT</w:t>
      </w:r>
      <w:r w:rsidRPr="008105BE">
        <w:rPr>
          <w:lang w:val="en-US"/>
        </w:rPr>
        <w:br/>
        <w:t>OUTSIDE THE EUROCLEAR SYSTEM.</w:t>
      </w:r>
    </w:p>
    <w:p w:rsidR="008105BE" w:rsidRPr="008105BE" w:rsidRDefault="008105BE">
      <w:pPr>
        <w:rPr>
          <w:lang w:val="en-US"/>
        </w:rPr>
      </w:pPr>
    </w:p>
    <w:sectPr w:rsidR="008105BE" w:rsidRPr="0081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BE"/>
    <w:rsid w:val="00002DEE"/>
    <w:rsid w:val="00016025"/>
    <w:rsid w:val="000162E0"/>
    <w:rsid w:val="00016AB5"/>
    <w:rsid w:val="00024A58"/>
    <w:rsid w:val="00031D22"/>
    <w:rsid w:val="00033B9B"/>
    <w:rsid w:val="00041159"/>
    <w:rsid w:val="00044E0B"/>
    <w:rsid w:val="00061A16"/>
    <w:rsid w:val="00066BBC"/>
    <w:rsid w:val="00073CD2"/>
    <w:rsid w:val="00077B53"/>
    <w:rsid w:val="000A122F"/>
    <w:rsid w:val="000A58BE"/>
    <w:rsid w:val="000B3D90"/>
    <w:rsid w:val="000C0B50"/>
    <w:rsid w:val="000C303E"/>
    <w:rsid w:val="001853A8"/>
    <w:rsid w:val="00191191"/>
    <w:rsid w:val="00194716"/>
    <w:rsid w:val="001C0C7F"/>
    <w:rsid w:val="001D0FAF"/>
    <w:rsid w:val="001E2CB5"/>
    <w:rsid w:val="001E38EF"/>
    <w:rsid w:val="001E3EDE"/>
    <w:rsid w:val="00205DD6"/>
    <w:rsid w:val="0021133E"/>
    <w:rsid w:val="00215883"/>
    <w:rsid w:val="0023001C"/>
    <w:rsid w:val="00261FD7"/>
    <w:rsid w:val="002643D4"/>
    <w:rsid w:val="00267B4B"/>
    <w:rsid w:val="00286E90"/>
    <w:rsid w:val="002A0277"/>
    <w:rsid w:val="002B6057"/>
    <w:rsid w:val="002E4D90"/>
    <w:rsid w:val="00313402"/>
    <w:rsid w:val="003538D2"/>
    <w:rsid w:val="00354B08"/>
    <w:rsid w:val="00357EA6"/>
    <w:rsid w:val="00365562"/>
    <w:rsid w:val="00373DD4"/>
    <w:rsid w:val="003A2C44"/>
    <w:rsid w:val="003C468C"/>
    <w:rsid w:val="003D1D61"/>
    <w:rsid w:val="003F0B7C"/>
    <w:rsid w:val="00425066"/>
    <w:rsid w:val="004255AD"/>
    <w:rsid w:val="00425724"/>
    <w:rsid w:val="00426A3F"/>
    <w:rsid w:val="00440CC8"/>
    <w:rsid w:val="00455EF9"/>
    <w:rsid w:val="00472510"/>
    <w:rsid w:val="00472716"/>
    <w:rsid w:val="004A14C9"/>
    <w:rsid w:val="004A7034"/>
    <w:rsid w:val="004D3E8C"/>
    <w:rsid w:val="004E47E5"/>
    <w:rsid w:val="00511794"/>
    <w:rsid w:val="00521D52"/>
    <w:rsid w:val="00545EA6"/>
    <w:rsid w:val="005566DC"/>
    <w:rsid w:val="00564C44"/>
    <w:rsid w:val="005810D7"/>
    <w:rsid w:val="00581D17"/>
    <w:rsid w:val="00586DA4"/>
    <w:rsid w:val="00591936"/>
    <w:rsid w:val="005A1B86"/>
    <w:rsid w:val="005A431E"/>
    <w:rsid w:val="005B3C9E"/>
    <w:rsid w:val="005C65F3"/>
    <w:rsid w:val="005E10A6"/>
    <w:rsid w:val="00600909"/>
    <w:rsid w:val="00613074"/>
    <w:rsid w:val="00613DBB"/>
    <w:rsid w:val="00634C72"/>
    <w:rsid w:val="006749ED"/>
    <w:rsid w:val="00690050"/>
    <w:rsid w:val="00692002"/>
    <w:rsid w:val="00692E2F"/>
    <w:rsid w:val="006A1E93"/>
    <w:rsid w:val="006A4A9B"/>
    <w:rsid w:val="006A696B"/>
    <w:rsid w:val="006B10BD"/>
    <w:rsid w:val="006F0440"/>
    <w:rsid w:val="006F703F"/>
    <w:rsid w:val="0070343D"/>
    <w:rsid w:val="007057B9"/>
    <w:rsid w:val="007154C6"/>
    <w:rsid w:val="007516AC"/>
    <w:rsid w:val="007615A0"/>
    <w:rsid w:val="00764236"/>
    <w:rsid w:val="00765F98"/>
    <w:rsid w:val="007850EE"/>
    <w:rsid w:val="007917C5"/>
    <w:rsid w:val="00791FAB"/>
    <w:rsid w:val="00792577"/>
    <w:rsid w:val="007C022B"/>
    <w:rsid w:val="007D05E6"/>
    <w:rsid w:val="007E714E"/>
    <w:rsid w:val="007F2C7C"/>
    <w:rsid w:val="00801084"/>
    <w:rsid w:val="008105BE"/>
    <w:rsid w:val="00815690"/>
    <w:rsid w:val="00843C24"/>
    <w:rsid w:val="008453F7"/>
    <w:rsid w:val="00857935"/>
    <w:rsid w:val="00866E42"/>
    <w:rsid w:val="00896286"/>
    <w:rsid w:val="008A030C"/>
    <w:rsid w:val="008A0D37"/>
    <w:rsid w:val="008A3AD2"/>
    <w:rsid w:val="008D203D"/>
    <w:rsid w:val="008D494E"/>
    <w:rsid w:val="00900652"/>
    <w:rsid w:val="00902F78"/>
    <w:rsid w:val="00921EC0"/>
    <w:rsid w:val="00943787"/>
    <w:rsid w:val="0097105B"/>
    <w:rsid w:val="009B1D7B"/>
    <w:rsid w:val="009D48FA"/>
    <w:rsid w:val="009E26A1"/>
    <w:rsid w:val="009E3EE3"/>
    <w:rsid w:val="009E57C3"/>
    <w:rsid w:val="009F7830"/>
    <w:rsid w:val="00A12598"/>
    <w:rsid w:val="00A35C3B"/>
    <w:rsid w:val="00A91265"/>
    <w:rsid w:val="00AA29D2"/>
    <w:rsid w:val="00AA4E1D"/>
    <w:rsid w:val="00AA7F18"/>
    <w:rsid w:val="00AB238B"/>
    <w:rsid w:val="00AB5A39"/>
    <w:rsid w:val="00AC3D53"/>
    <w:rsid w:val="00AC6733"/>
    <w:rsid w:val="00AD5FCE"/>
    <w:rsid w:val="00AE5945"/>
    <w:rsid w:val="00AF342A"/>
    <w:rsid w:val="00B1165E"/>
    <w:rsid w:val="00B175B0"/>
    <w:rsid w:val="00B629C8"/>
    <w:rsid w:val="00BE17DC"/>
    <w:rsid w:val="00BF1D08"/>
    <w:rsid w:val="00BF3AFC"/>
    <w:rsid w:val="00C05DCA"/>
    <w:rsid w:val="00C12E99"/>
    <w:rsid w:val="00C40D77"/>
    <w:rsid w:val="00C45750"/>
    <w:rsid w:val="00C93488"/>
    <w:rsid w:val="00C94143"/>
    <w:rsid w:val="00CC500B"/>
    <w:rsid w:val="00D03B03"/>
    <w:rsid w:val="00D113BD"/>
    <w:rsid w:val="00D41AB5"/>
    <w:rsid w:val="00D5082F"/>
    <w:rsid w:val="00D51857"/>
    <w:rsid w:val="00D8129E"/>
    <w:rsid w:val="00DB657D"/>
    <w:rsid w:val="00DC2AA8"/>
    <w:rsid w:val="00E13D62"/>
    <w:rsid w:val="00E23E70"/>
    <w:rsid w:val="00E27C8D"/>
    <w:rsid w:val="00E34E81"/>
    <w:rsid w:val="00E3705E"/>
    <w:rsid w:val="00E539D5"/>
    <w:rsid w:val="00E54164"/>
    <w:rsid w:val="00E5639D"/>
    <w:rsid w:val="00E96FF1"/>
    <w:rsid w:val="00EB1AC9"/>
    <w:rsid w:val="00EC39C7"/>
    <w:rsid w:val="00ED7BC2"/>
    <w:rsid w:val="00EE69B3"/>
    <w:rsid w:val="00F031BB"/>
    <w:rsid w:val="00F04199"/>
    <w:rsid w:val="00F0740D"/>
    <w:rsid w:val="00F25555"/>
    <w:rsid w:val="00F44878"/>
    <w:rsid w:val="00F52435"/>
    <w:rsid w:val="00F542CB"/>
    <w:rsid w:val="00F72B2E"/>
    <w:rsid w:val="00F91643"/>
    <w:rsid w:val="00FA018A"/>
    <w:rsid w:val="00FA0925"/>
    <w:rsid w:val="00FC35A9"/>
    <w:rsid w:val="00FD0498"/>
    <w:rsid w:val="00FD7D7F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7C3C9"/>
  <w15:chartTrackingRefBased/>
  <w15:docId w15:val="{0D19AF5F-DF7D-4D42-B193-122BC67B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Ямковая Наталия Владимировна</dc:creator>
  <cp:keywords/>
  <dc:description/>
  <cp:lastModifiedBy>Ямковая Наталия Владимировна</cp:lastModifiedBy>
  <cp:revision>1</cp:revision>
  <dcterms:created xsi:type="dcterms:W3CDTF">2021-04-29T14:12:00Z</dcterms:created>
  <dcterms:modified xsi:type="dcterms:W3CDTF">2021-04-29T14:13:00Z</dcterms:modified>
</cp:coreProperties>
</file>